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7C3" w:rsidRPr="00B30C40" w:rsidRDefault="003937C3" w:rsidP="007C6CF0">
      <w:pPr>
        <w:pStyle w:val="a3"/>
        <w:tabs>
          <w:tab w:val="left" w:pos="3165"/>
          <w:tab w:val="left" w:pos="6240"/>
        </w:tabs>
        <w:spacing w:before="82"/>
        <w:ind w:left="220"/>
        <w:rPr>
          <w:rFonts w:ascii="Times New Roman" w:hAnsi="Times New Roman" w:cs="Times New Roman"/>
        </w:rPr>
      </w:pPr>
      <w:r w:rsidRPr="00B30C40">
        <w:rPr>
          <w:rFonts w:ascii="Times New Roman" w:hAnsi="Times New Roman" w:cs="Times New Roman"/>
        </w:rPr>
        <w:t>证券代码</w:t>
      </w:r>
      <w:r w:rsidRPr="00B30C40">
        <w:rPr>
          <w:rFonts w:ascii="Times New Roman" w:hAnsi="Times New Roman" w:cs="Times New Roman"/>
          <w:spacing w:val="-8"/>
        </w:rPr>
        <w:t>：</w:t>
      </w:r>
      <w:r w:rsidRPr="00B30C40">
        <w:rPr>
          <w:rFonts w:ascii="Times New Roman" w:hAnsi="Times New Roman" w:cs="Times New Roman"/>
          <w:spacing w:val="-8"/>
        </w:rPr>
        <w:t>603</w:t>
      </w:r>
      <w:r>
        <w:rPr>
          <w:rFonts w:ascii="Times New Roman" w:hAnsi="Times New Roman" w:cs="Times New Roman" w:hint="eastAsia"/>
          <w:spacing w:val="-8"/>
        </w:rPr>
        <w:t>8</w:t>
      </w:r>
      <w:r w:rsidRPr="00B30C40">
        <w:rPr>
          <w:rFonts w:ascii="Times New Roman" w:hAnsi="Times New Roman" w:cs="Times New Roman"/>
          <w:spacing w:val="-8"/>
        </w:rPr>
        <w:t>15</w:t>
      </w:r>
      <w:r w:rsidRPr="00B30C40">
        <w:rPr>
          <w:rFonts w:ascii="Times New Roman" w:hAnsi="Times New Roman" w:cs="Times New Roman"/>
          <w:spacing w:val="-8"/>
        </w:rPr>
        <w:tab/>
      </w:r>
      <w:r w:rsidRPr="00B30C40">
        <w:rPr>
          <w:rFonts w:ascii="Times New Roman" w:hAnsi="Times New Roman" w:cs="Times New Roman"/>
        </w:rPr>
        <w:t>证券简称</w:t>
      </w:r>
      <w:r w:rsidRPr="00B30C40">
        <w:rPr>
          <w:rFonts w:ascii="Times New Roman" w:hAnsi="Times New Roman" w:cs="Times New Roman"/>
          <w:spacing w:val="-51"/>
        </w:rPr>
        <w:t>：</w:t>
      </w:r>
      <w:r>
        <w:rPr>
          <w:rFonts w:ascii="Times New Roman" w:hAnsi="Times New Roman" w:cs="Times New Roman" w:hint="eastAsia"/>
        </w:rPr>
        <w:t>交建</w:t>
      </w:r>
      <w:r w:rsidRPr="00B30C40">
        <w:rPr>
          <w:rFonts w:ascii="Times New Roman" w:hAnsi="Times New Roman" w:cs="Times New Roman"/>
        </w:rPr>
        <w:t>股份</w:t>
      </w:r>
      <w:r w:rsidRPr="00B30C40">
        <w:rPr>
          <w:rFonts w:ascii="Times New Roman" w:hAnsi="Times New Roman" w:cs="Times New Roman"/>
        </w:rPr>
        <w:tab/>
      </w:r>
      <w:r w:rsidRPr="00B30C40">
        <w:rPr>
          <w:rFonts w:ascii="Times New Roman" w:hAnsi="Times New Roman" w:cs="Times New Roman"/>
        </w:rPr>
        <w:t>公告编号</w:t>
      </w:r>
      <w:r w:rsidRPr="00B30C40">
        <w:rPr>
          <w:rFonts w:ascii="Times New Roman" w:hAnsi="Times New Roman" w:cs="Times New Roman"/>
          <w:spacing w:val="-51"/>
        </w:rPr>
        <w:t>：</w:t>
      </w:r>
      <w:r w:rsidRPr="00B30C40">
        <w:rPr>
          <w:rFonts w:ascii="Times New Roman" w:hAnsi="Times New Roman" w:cs="Times New Roman"/>
        </w:rPr>
        <w:t>2019-</w:t>
      </w:r>
      <w:r w:rsidR="007C6CF0">
        <w:rPr>
          <w:rFonts w:ascii="Times New Roman" w:hAnsi="Times New Roman" w:cs="Times New Roman" w:hint="eastAsia"/>
        </w:rPr>
        <w:t>01</w:t>
      </w:r>
      <w:r w:rsidR="00980030">
        <w:rPr>
          <w:rFonts w:ascii="Times New Roman" w:hAnsi="Times New Roman" w:cs="Times New Roman" w:hint="eastAsia"/>
        </w:rPr>
        <w:t>2</w:t>
      </w:r>
    </w:p>
    <w:p w:rsidR="003937C3" w:rsidRDefault="003937C3" w:rsidP="003937C3">
      <w:pPr>
        <w:pStyle w:val="a3"/>
      </w:pPr>
    </w:p>
    <w:p w:rsidR="003937C3" w:rsidRPr="006E2D84" w:rsidRDefault="003937C3" w:rsidP="00572A3C">
      <w:pPr>
        <w:spacing w:line="360" w:lineRule="auto"/>
        <w:jc w:val="center"/>
        <w:rPr>
          <w:rFonts w:ascii="黑体" w:eastAsia="黑体" w:hAnsi="黑体" w:cstheme="minorEastAsia"/>
          <w:b/>
          <w:bCs/>
          <w:sz w:val="36"/>
          <w:szCs w:val="36"/>
        </w:rPr>
      </w:pPr>
      <w:r w:rsidRPr="006E2D84">
        <w:rPr>
          <w:rFonts w:ascii="黑体" w:eastAsia="黑体" w:hAnsi="黑体" w:cstheme="minorEastAsia" w:hint="eastAsia"/>
          <w:b/>
          <w:bCs/>
          <w:sz w:val="36"/>
          <w:szCs w:val="36"/>
        </w:rPr>
        <w:t>安徽省交通建设股份有限公司</w:t>
      </w:r>
    </w:p>
    <w:p w:rsidR="003937C3" w:rsidRPr="006E2D84" w:rsidRDefault="00572A3C" w:rsidP="00572A3C">
      <w:pPr>
        <w:spacing w:line="360" w:lineRule="auto"/>
        <w:jc w:val="center"/>
        <w:rPr>
          <w:rFonts w:ascii="黑体" w:eastAsia="黑体" w:hAnsi="黑体" w:cstheme="minorEastAsia"/>
          <w:b/>
          <w:bCs/>
          <w:sz w:val="36"/>
          <w:szCs w:val="36"/>
        </w:rPr>
      </w:pPr>
      <w:r w:rsidRPr="006E2D84">
        <w:rPr>
          <w:rFonts w:ascii="黑体" w:eastAsia="黑体" w:hAnsi="黑体" w:cstheme="minorEastAsia" w:hint="eastAsia"/>
          <w:b/>
          <w:bCs/>
          <w:sz w:val="36"/>
          <w:szCs w:val="36"/>
        </w:rPr>
        <w:t>关于</w:t>
      </w:r>
      <w:r w:rsidR="003346E7" w:rsidRPr="006E2D84">
        <w:rPr>
          <w:rFonts w:ascii="黑体" w:eastAsia="黑体" w:hAnsi="黑体" w:cstheme="minorEastAsia" w:hint="eastAsia"/>
          <w:b/>
          <w:bCs/>
          <w:sz w:val="36"/>
          <w:szCs w:val="36"/>
        </w:rPr>
        <w:t>向银行申请综合授信额度</w:t>
      </w:r>
      <w:r w:rsidRPr="006E2D84">
        <w:rPr>
          <w:rFonts w:ascii="黑体" w:eastAsia="黑体" w:hAnsi="黑体" w:cstheme="minorEastAsia" w:hint="eastAsia"/>
          <w:b/>
          <w:bCs/>
          <w:sz w:val="36"/>
          <w:szCs w:val="36"/>
        </w:rPr>
        <w:t>的公告</w:t>
      </w:r>
    </w:p>
    <w:p w:rsidR="003937C3" w:rsidRPr="003937C3" w:rsidRDefault="00D2482B" w:rsidP="003937C3">
      <w:pPr>
        <w:pStyle w:val="a3"/>
        <w:spacing w:before="9"/>
        <w:rPr>
          <w:b/>
          <w:sz w:val="20"/>
        </w:rPr>
      </w:pPr>
      <w:r w:rsidRPr="00D2482B">
        <w:rPr>
          <w:noProof/>
          <w:lang w:val="en-US" w:bidi="ar-SA"/>
        </w:rPr>
        <w:pict>
          <v:shapetype id="_x0000_t202" coordsize="21600,21600" o:spt="202" path="m,l,21600r21600,l21600,xe">
            <v:stroke joinstyle="miter"/>
            <v:path gradientshapeok="t" o:connecttype="rect"/>
          </v:shapetype>
          <v:shape id="Text Box 2" o:spid="_x0000_s1026" type="#_x0000_t202" style="position:absolute;margin-left:83.7pt;margin-top:.7pt;width:426.7pt;height:69.45pt;z-index:-2516587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" filled="f" strokeweight=".48pt">
            <v:textbox inset="0,0,0,0">
              <w:txbxContent>
                <w:p w:rsidR="003937C3" w:rsidRDefault="003937C3" w:rsidP="003937C3">
                  <w:pPr>
                    <w:pStyle w:val="a3"/>
                    <w:spacing w:before="17" w:line="602" w:lineRule="exact"/>
                    <w:ind w:left="108" w:right="107" w:firstLine="479"/>
                  </w:pPr>
                  <w:r>
                    <w:rPr>
                      <w:spacing w:val="-5"/>
                    </w:rPr>
                    <w:t>本公司董事会及全体董事保证本公告内容不存在任何虚假记载、误导性陈述</w:t>
                  </w:r>
                  <w:r>
                    <w:t>或者重大遗漏，并对其内容的真实性、准确性和完整性承担个别及连带责任。</w:t>
                  </w:r>
                </w:p>
              </w:txbxContent>
            </v:textbox>
            <w10:wrap type="topAndBottom" anchorx="page"/>
          </v:shape>
        </w:pict>
      </w:r>
    </w:p>
    <w:p w:rsidR="000A2B34" w:rsidRDefault="000A2B34" w:rsidP="007F0DE6">
      <w:pPr>
        <w:pStyle w:val="a3"/>
        <w:spacing w:beforeLines="50" w:line="360" w:lineRule="auto"/>
        <w:ind w:firstLine="476"/>
        <w:jc w:val="both"/>
      </w:pPr>
      <w:r>
        <w:rPr>
          <w:rFonts w:hint="eastAsia"/>
        </w:rPr>
        <w:t>安徽省</w:t>
      </w:r>
      <w:r>
        <w:t>交通建设股份有限公司（以下简称“公司”）于2019年1</w:t>
      </w:r>
      <w:r>
        <w:rPr>
          <w:rFonts w:hint="eastAsia"/>
        </w:rPr>
        <w:t>1</w:t>
      </w:r>
      <w:r>
        <w:t>月28</w:t>
      </w:r>
      <w:r w:rsidR="0086196D">
        <w:t>日召开</w:t>
      </w:r>
      <w:r>
        <w:t>第</w:t>
      </w:r>
      <w:r>
        <w:rPr>
          <w:rFonts w:hint="eastAsia"/>
        </w:rPr>
        <w:t>一</w:t>
      </w:r>
      <w:r>
        <w:t>届董事会第</w:t>
      </w:r>
      <w:r>
        <w:rPr>
          <w:rFonts w:hint="eastAsia"/>
        </w:rPr>
        <w:t>十三</w:t>
      </w:r>
      <w:r>
        <w:t>次会议，审议通过了《</w:t>
      </w:r>
      <w:r w:rsidRPr="000A2B34">
        <w:rPr>
          <w:rFonts w:hint="eastAsia"/>
        </w:rPr>
        <w:t>关于向银行申请综合授信额度的议案</w:t>
      </w:r>
      <w:r>
        <w:t>》，同意公司向银行申请</w:t>
      </w:r>
      <w:r w:rsidR="0086196D">
        <w:t>人民币</w:t>
      </w:r>
      <w:r w:rsidRPr="00C02799">
        <w:rPr>
          <w:rFonts w:asciiTheme="minorEastAsia" w:eastAsiaTheme="minorEastAsia" w:hAnsiTheme="minorEastAsia" w:hint="eastAsia"/>
        </w:rPr>
        <w:t>21</w:t>
      </w:r>
      <w:r>
        <w:rPr>
          <w:rFonts w:asciiTheme="minorEastAsia" w:eastAsiaTheme="minorEastAsia" w:hAnsiTheme="minorEastAsia" w:hint="eastAsia"/>
        </w:rPr>
        <w:t>,</w:t>
      </w:r>
      <w:r w:rsidRPr="00C02799">
        <w:rPr>
          <w:rFonts w:asciiTheme="minorEastAsia" w:eastAsiaTheme="minorEastAsia" w:hAnsiTheme="minorEastAsia" w:hint="eastAsia"/>
        </w:rPr>
        <w:t>300万</w:t>
      </w:r>
      <w:r>
        <w:t>元（以下货币单位如无特别说明，均为人民币）的综合授信额度，该议案无需提交公司股东大会审议。现就相关事宜公告如下：</w:t>
      </w:r>
    </w:p>
    <w:p w:rsidR="000A2B34" w:rsidRPr="00E8644D" w:rsidRDefault="0083693D" w:rsidP="007F0DE6">
      <w:pPr>
        <w:pStyle w:val="a3"/>
        <w:spacing w:beforeLines="50" w:line="360" w:lineRule="auto"/>
        <w:ind w:firstLine="476"/>
        <w:jc w:val="both"/>
        <w:rPr>
          <w:b/>
        </w:rPr>
      </w:pPr>
      <w:r w:rsidRPr="00E8644D">
        <w:rPr>
          <w:b/>
        </w:rPr>
        <w:t>一、</w:t>
      </w:r>
      <w:r w:rsidR="00016DE8">
        <w:rPr>
          <w:rFonts w:hint="eastAsia"/>
          <w:b/>
          <w:lang w:val="en-US"/>
        </w:rPr>
        <w:t>本次申请</w:t>
      </w:r>
      <w:r w:rsidRPr="00E8644D">
        <w:rPr>
          <w:b/>
        </w:rPr>
        <w:t>综合授信的具体情况</w:t>
      </w:r>
    </w:p>
    <w:p w:rsidR="000A2B34" w:rsidRDefault="0083693D" w:rsidP="007F0DE6">
      <w:pPr>
        <w:pStyle w:val="a3"/>
        <w:spacing w:beforeLines="50" w:line="360" w:lineRule="auto"/>
        <w:ind w:firstLine="476"/>
        <w:jc w:val="both"/>
      </w:pPr>
      <w:r>
        <w:t>公司于2019年</w:t>
      </w:r>
      <w:r>
        <w:rPr>
          <w:rFonts w:hint="eastAsia"/>
        </w:rPr>
        <w:t>11</w:t>
      </w:r>
      <w:r>
        <w:t>月28日召开第</w:t>
      </w:r>
      <w:r>
        <w:rPr>
          <w:rFonts w:hint="eastAsia"/>
        </w:rPr>
        <w:t>一</w:t>
      </w:r>
      <w:r>
        <w:t>届董事会第</w:t>
      </w:r>
      <w:r>
        <w:rPr>
          <w:rFonts w:hint="eastAsia"/>
        </w:rPr>
        <w:t>十三</w:t>
      </w:r>
      <w:r>
        <w:t>次会议，</w:t>
      </w:r>
      <w:r>
        <w:rPr>
          <w:rFonts w:hint="eastAsia"/>
        </w:rPr>
        <w:t>同意</w:t>
      </w:r>
      <w:r>
        <w:t>公司</w:t>
      </w:r>
      <w:r w:rsidRPr="00C02799">
        <w:rPr>
          <w:rFonts w:asciiTheme="minorEastAsia" w:eastAsiaTheme="minorEastAsia" w:hAnsiTheme="minorEastAsia" w:hint="eastAsia"/>
        </w:rPr>
        <w:t>向中国光大银行股份有限公司合肥分行申请</w:t>
      </w:r>
      <w:r>
        <w:rPr>
          <w:rFonts w:asciiTheme="minorEastAsia" w:eastAsiaTheme="minorEastAsia" w:hAnsiTheme="minorEastAsia" w:hint="eastAsia"/>
        </w:rPr>
        <w:t>综合</w:t>
      </w:r>
      <w:r w:rsidRPr="00C02799">
        <w:rPr>
          <w:rFonts w:asciiTheme="minorEastAsia" w:eastAsiaTheme="minorEastAsia" w:hAnsiTheme="minorEastAsia" w:hint="eastAsia"/>
        </w:rPr>
        <w:t>授信额度21</w:t>
      </w:r>
      <w:r>
        <w:rPr>
          <w:rFonts w:asciiTheme="minorEastAsia" w:eastAsiaTheme="minorEastAsia" w:hAnsiTheme="minorEastAsia" w:hint="eastAsia"/>
        </w:rPr>
        <w:t>,</w:t>
      </w:r>
      <w:r w:rsidRPr="00C02799">
        <w:rPr>
          <w:rFonts w:asciiTheme="minorEastAsia" w:eastAsiaTheme="minorEastAsia" w:hAnsiTheme="minorEastAsia" w:hint="eastAsia"/>
        </w:rPr>
        <w:t>300万元，其中</w:t>
      </w:r>
      <w:r w:rsidR="00DE6F21">
        <w:rPr>
          <w:rFonts w:asciiTheme="minorEastAsia" w:eastAsiaTheme="minorEastAsia" w:hAnsiTheme="minorEastAsia" w:hint="eastAsia"/>
        </w:rPr>
        <w:t>：</w:t>
      </w:r>
      <w:r w:rsidRPr="00C02799">
        <w:rPr>
          <w:rFonts w:asciiTheme="minorEastAsia" w:eastAsiaTheme="minorEastAsia" w:hAnsiTheme="minorEastAsia" w:hint="eastAsia"/>
        </w:rPr>
        <w:t>银行承兑汇票额度8</w:t>
      </w:r>
      <w:r>
        <w:rPr>
          <w:rFonts w:asciiTheme="minorEastAsia" w:eastAsiaTheme="minorEastAsia" w:hAnsiTheme="minorEastAsia" w:hint="eastAsia"/>
        </w:rPr>
        <w:t>,</w:t>
      </w:r>
      <w:r w:rsidRPr="00C02799">
        <w:rPr>
          <w:rFonts w:asciiTheme="minorEastAsia" w:eastAsiaTheme="minorEastAsia" w:hAnsiTheme="minorEastAsia" w:hint="eastAsia"/>
        </w:rPr>
        <w:t>300万元，其他非融资类保函额度11</w:t>
      </w:r>
      <w:r>
        <w:rPr>
          <w:rFonts w:asciiTheme="minorEastAsia" w:eastAsiaTheme="minorEastAsia" w:hAnsiTheme="minorEastAsia" w:hint="eastAsia"/>
        </w:rPr>
        <w:t>,</w:t>
      </w:r>
      <w:r w:rsidRPr="00C02799">
        <w:rPr>
          <w:rFonts w:asciiTheme="minorEastAsia" w:eastAsiaTheme="minorEastAsia" w:hAnsiTheme="minorEastAsia" w:hint="eastAsia"/>
        </w:rPr>
        <w:t>000万元，法人透支额度2</w:t>
      </w:r>
      <w:r>
        <w:rPr>
          <w:rFonts w:asciiTheme="minorEastAsia" w:eastAsiaTheme="minorEastAsia" w:hAnsiTheme="minorEastAsia" w:hint="eastAsia"/>
        </w:rPr>
        <w:t>,</w:t>
      </w:r>
      <w:r w:rsidRPr="00C02799">
        <w:rPr>
          <w:rFonts w:asciiTheme="minorEastAsia" w:eastAsiaTheme="minorEastAsia" w:hAnsiTheme="minorEastAsia" w:hint="eastAsia"/>
        </w:rPr>
        <w:t>000万元</w:t>
      </w:r>
      <w:r>
        <w:rPr>
          <w:rFonts w:asciiTheme="minorEastAsia" w:eastAsiaTheme="minorEastAsia" w:hAnsiTheme="minorEastAsia" w:hint="eastAsia"/>
        </w:rPr>
        <w:t>,</w:t>
      </w:r>
      <w:r w:rsidRPr="003E0A59">
        <w:rPr>
          <w:rFonts w:asciiTheme="minorEastAsia" w:eastAsiaTheme="minorEastAsia" w:hAnsiTheme="minorEastAsia"/>
        </w:rPr>
        <w:t xml:space="preserve"> </w:t>
      </w:r>
      <w:r w:rsidR="007F0DE6" w:rsidRPr="007F0DE6">
        <w:rPr>
          <w:rFonts w:asciiTheme="minorEastAsia" w:eastAsiaTheme="minorEastAsia" w:hAnsiTheme="minorEastAsia" w:hint="eastAsia"/>
          <w:lang w:val="en-US"/>
        </w:rPr>
        <w:t>自董事会审议通过</w:t>
      </w:r>
      <w:r w:rsidR="00016DE8" w:rsidRPr="007F0DE6">
        <w:rPr>
          <w:rFonts w:asciiTheme="minorEastAsia" w:eastAsiaTheme="minorEastAsia" w:hAnsiTheme="minorEastAsia" w:hint="eastAsia"/>
          <w:lang w:val="en-US"/>
        </w:rPr>
        <w:t>之日起,</w:t>
      </w:r>
      <w:r w:rsidRPr="007F0DE6">
        <w:rPr>
          <w:rFonts w:asciiTheme="minorEastAsia" w:eastAsiaTheme="minorEastAsia" w:hAnsiTheme="minorEastAsia"/>
        </w:rPr>
        <w:t>授信期限</w:t>
      </w:r>
      <w:r w:rsidR="00DE6F21" w:rsidRPr="007F0DE6">
        <w:rPr>
          <w:rFonts w:asciiTheme="minorEastAsia" w:eastAsiaTheme="minorEastAsia" w:hAnsiTheme="minorEastAsia"/>
        </w:rPr>
        <w:t>为</w:t>
      </w:r>
      <w:r w:rsidRPr="007F0DE6">
        <w:rPr>
          <w:rFonts w:asciiTheme="minorEastAsia" w:eastAsiaTheme="minorEastAsia" w:hAnsiTheme="minorEastAsia" w:hint="eastAsia"/>
        </w:rPr>
        <w:t>1年</w:t>
      </w:r>
      <w:r>
        <w:t>。</w:t>
      </w:r>
      <w:r w:rsidRPr="00B35530">
        <w:rPr>
          <w:rFonts w:asciiTheme="minorEastAsia" w:eastAsiaTheme="minorEastAsia" w:hAnsiTheme="minorEastAsia"/>
        </w:rPr>
        <w:t>公司控股股东</w:t>
      </w:r>
      <w:r w:rsidRPr="00C02799">
        <w:rPr>
          <w:rFonts w:asciiTheme="minorEastAsia" w:eastAsiaTheme="minorEastAsia" w:hAnsiTheme="minorEastAsia" w:hint="eastAsia"/>
        </w:rPr>
        <w:t>祥源控股集团有限责任公司</w:t>
      </w:r>
      <w:r w:rsidRPr="00B35530">
        <w:rPr>
          <w:rFonts w:asciiTheme="minorEastAsia" w:eastAsiaTheme="minorEastAsia" w:hAnsiTheme="minorEastAsia"/>
        </w:rPr>
        <w:t>作为关联方拟为上述授信业务无偿提供保证担保，不收取公司任何担保费用，也不需要公司提供反担保</w:t>
      </w:r>
      <w:r w:rsidRPr="00C02799">
        <w:rPr>
          <w:rFonts w:asciiTheme="minorEastAsia" w:eastAsiaTheme="minorEastAsia" w:hAnsiTheme="minorEastAsia" w:hint="eastAsia"/>
        </w:rPr>
        <w:t>，</w:t>
      </w:r>
      <w:r w:rsidR="00C1572D" w:rsidRPr="007F0DE6">
        <w:rPr>
          <w:rFonts w:asciiTheme="minorEastAsia" w:eastAsiaTheme="minorEastAsia" w:hAnsiTheme="minorEastAsia" w:hint="eastAsia"/>
          <w:lang w:val="en-US"/>
        </w:rPr>
        <w:t>自</w:t>
      </w:r>
      <w:r w:rsidR="007F0DE6" w:rsidRPr="007F0DE6">
        <w:rPr>
          <w:rFonts w:asciiTheme="minorEastAsia" w:eastAsiaTheme="minorEastAsia" w:hAnsiTheme="minorEastAsia" w:hint="eastAsia"/>
          <w:lang w:val="en-US"/>
        </w:rPr>
        <w:t>董事会审议通过</w:t>
      </w:r>
      <w:r w:rsidR="00C1572D" w:rsidRPr="007F0DE6">
        <w:rPr>
          <w:rFonts w:asciiTheme="minorEastAsia" w:eastAsiaTheme="minorEastAsia" w:hAnsiTheme="minorEastAsia" w:hint="eastAsia"/>
          <w:lang w:val="en-US"/>
        </w:rPr>
        <w:t>之日起,</w:t>
      </w:r>
      <w:r>
        <w:rPr>
          <w:rFonts w:asciiTheme="minorEastAsia" w:eastAsiaTheme="minorEastAsia" w:hAnsiTheme="minorEastAsia" w:hint="eastAsia"/>
        </w:rPr>
        <w:t>担保</w:t>
      </w:r>
      <w:r w:rsidRPr="00C02799">
        <w:rPr>
          <w:rFonts w:asciiTheme="minorEastAsia" w:eastAsiaTheme="minorEastAsia" w:hAnsiTheme="minorEastAsia" w:hint="eastAsia"/>
        </w:rPr>
        <w:t>期限为</w:t>
      </w:r>
      <w:r>
        <w:rPr>
          <w:rFonts w:asciiTheme="minorEastAsia" w:eastAsiaTheme="minorEastAsia" w:hAnsiTheme="minorEastAsia" w:hint="eastAsia"/>
        </w:rPr>
        <w:t>1年</w:t>
      </w:r>
      <w:r w:rsidRPr="00B35530">
        <w:rPr>
          <w:rFonts w:asciiTheme="minorEastAsia" w:eastAsiaTheme="minorEastAsia" w:hAnsiTheme="minorEastAsia"/>
        </w:rPr>
        <w:t>。</w:t>
      </w:r>
    </w:p>
    <w:p w:rsidR="000A2B34" w:rsidRDefault="00E8644D" w:rsidP="007F0DE6">
      <w:pPr>
        <w:pStyle w:val="a3"/>
        <w:spacing w:beforeLines="50" w:line="360" w:lineRule="auto"/>
        <w:ind w:firstLine="476"/>
        <w:jc w:val="both"/>
      </w:pPr>
      <w:r w:rsidRPr="00C02799">
        <w:rPr>
          <w:rFonts w:asciiTheme="minorEastAsia" w:eastAsiaTheme="minorEastAsia" w:hAnsiTheme="minorEastAsia" w:hint="eastAsia"/>
        </w:rPr>
        <w:t>具体业务品种、金额、及其他要素根据届时签订的《综合授信协议》及相关合同文本的约定为准</w:t>
      </w:r>
      <w:r>
        <w:rPr>
          <w:rFonts w:asciiTheme="minorEastAsia" w:eastAsiaTheme="minorEastAsia" w:hAnsiTheme="minorEastAsia" w:hint="eastAsia"/>
        </w:rPr>
        <w:t>。</w:t>
      </w:r>
    </w:p>
    <w:p w:rsidR="000A2B34" w:rsidRPr="00E8644D" w:rsidRDefault="00E8644D" w:rsidP="007F0DE6">
      <w:pPr>
        <w:pStyle w:val="a3"/>
        <w:spacing w:beforeLines="50" w:line="360" w:lineRule="auto"/>
        <w:ind w:firstLine="476"/>
        <w:jc w:val="both"/>
        <w:rPr>
          <w:b/>
        </w:rPr>
      </w:pPr>
      <w:r w:rsidRPr="00E8644D">
        <w:rPr>
          <w:rFonts w:hint="eastAsia"/>
          <w:b/>
        </w:rPr>
        <w:t>二、</w:t>
      </w:r>
      <w:r w:rsidR="00016DE8">
        <w:rPr>
          <w:rFonts w:hint="eastAsia"/>
          <w:b/>
          <w:lang w:val="en-US"/>
        </w:rPr>
        <w:t>本次申请</w:t>
      </w:r>
      <w:r w:rsidRPr="00E8644D">
        <w:rPr>
          <w:b/>
        </w:rPr>
        <w:t>综合授信的办理</w:t>
      </w:r>
    </w:p>
    <w:p w:rsidR="000A2B34" w:rsidRDefault="00E8644D" w:rsidP="007F0DE6">
      <w:pPr>
        <w:pStyle w:val="a3"/>
        <w:spacing w:beforeLines="50" w:line="360" w:lineRule="auto"/>
        <w:ind w:firstLine="476"/>
        <w:jc w:val="both"/>
      </w:pPr>
      <w:r w:rsidRPr="00C02799">
        <w:rPr>
          <w:rFonts w:asciiTheme="minorEastAsia" w:eastAsiaTheme="minorEastAsia" w:hAnsiTheme="minorEastAsia" w:hint="eastAsia"/>
        </w:rPr>
        <w:t>具体事宜授权公司相关管理部门根据实际需要，在前述授信额度和授信期限内，沟通相关银行后直接落实。</w:t>
      </w:r>
      <w:r w:rsidRPr="00B27A69">
        <w:rPr>
          <w:rFonts w:asciiTheme="minorEastAsia" w:eastAsiaTheme="minorEastAsia" w:hAnsiTheme="minorEastAsia" w:hint="eastAsia"/>
        </w:rPr>
        <w:t>同时，授权公司董事长胡先宽先生在上述额度内代表公司签署有关合同及文件。</w:t>
      </w:r>
    </w:p>
    <w:p w:rsidR="000A2B34" w:rsidRDefault="0086196D" w:rsidP="007F0DE6">
      <w:pPr>
        <w:pStyle w:val="a3"/>
        <w:spacing w:beforeLines="50" w:line="360" w:lineRule="auto"/>
        <w:ind w:firstLine="476"/>
        <w:jc w:val="both"/>
        <w:rPr>
          <w:b/>
        </w:rPr>
      </w:pPr>
      <w:r w:rsidRPr="008F2CA7">
        <w:rPr>
          <w:b/>
        </w:rPr>
        <w:t>三</w:t>
      </w:r>
      <w:r w:rsidRPr="008F2CA7">
        <w:rPr>
          <w:rFonts w:hint="eastAsia"/>
          <w:b/>
        </w:rPr>
        <w:t>、</w:t>
      </w:r>
      <w:r w:rsidRPr="008F2CA7">
        <w:rPr>
          <w:b/>
        </w:rPr>
        <w:t>本次申请综合授信的目的及对公司的影响</w:t>
      </w:r>
    </w:p>
    <w:p w:rsidR="008F2CA7" w:rsidRDefault="008F2CA7" w:rsidP="007F0DE6">
      <w:pPr>
        <w:pStyle w:val="a3"/>
        <w:spacing w:beforeLines="50" w:line="360" w:lineRule="auto"/>
        <w:ind w:firstLine="476"/>
        <w:jc w:val="both"/>
      </w:pPr>
      <w:r>
        <w:rPr>
          <w:rFonts w:hint="eastAsia"/>
        </w:rPr>
        <w:lastRenderedPageBreak/>
        <w:t>1、</w:t>
      </w:r>
      <w:r>
        <w:t>本次公司向银行申请综合授信是日常经营发展的需要，有利于解决经营过程中的临时性资金需求，优化融资结构，降低融资成本。</w:t>
      </w:r>
    </w:p>
    <w:p w:rsidR="008F2CA7" w:rsidRPr="008F2CA7" w:rsidRDefault="008F2CA7" w:rsidP="007F0DE6">
      <w:pPr>
        <w:pStyle w:val="a3"/>
        <w:spacing w:beforeLines="50" w:line="360" w:lineRule="auto"/>
        <w:ind w:firstLine="476"/>
        <w:jc w:val="both"/>
      </w:pPr>
      <w:r>
        <w:rPr>
          <w:rFonts w:hint="eastAsia"/>
        </w:rPr>
        <w:t>2、</w:t>
      </w:r>
      <w:r>
        <w:t>本次申请综合授信额度事项</w:t>
      </w:r>
      <w:r>
        <w:rPr>
          <w:rFonts w:hint="eastAsia"/>
        </w:rPr>
        <w:t>有利于</w:t>
      </w:r>
      <w:r>
        <w:t>公司日常经营业务的稳定发展，不存在损害公司及全体股东利益的情形</w:t>
      </w:r>
      <w:r>
        <w:rPr>
          <w:rFonts w:hint="eastAsia"/>
        </w:rPr>
        <w:t>，</w:t>
      </w:r>
      <w:r>
        <w:t>符合国</w:t>
      </w:r>
      <w:bookmarkStart w:id="0" w:name="_GoBack"/>
      <w:bookmarkEnd w:id="0"/>
      <w:r>
        <w:t>家有关法律、法规及规范性文件的规定。</w:t>
      </w:r>
    </w:p>
    <w:p w:rsidR="003937C3" w:rsidRDefault="000569E3" w:rsidP="007F0DE6">
      <w:pPr>
        <w:pStyle w:val="a3"/>
        <w:spacing w:beforeLines="50" w:line="360" w:lineRule="auto"/>
        <w:ind w:firstLine="476"/>
        <w:jc w:val="both"/>
      </w:pPr>
      <w:r>
        <w:t>特此公告。</w:t>
      </w:r>
    </w:p>
    <w:p w:rsidR="003937C3" w:rsidRDefault="003937C3" w:rsidP="007F0DE6">
      <w:pPr>
        <w:pStyle w:val="a3"/>
        <w:spacing w:beforeLines="50" w:line="360" w:lineRule="auto"/>
        <w:ind w:firstLine="476"/>
        <w:jc w:val="both"/>
      </w:pPr>
      <w:r>
        <w:t xml:space="preserve"> </w:t>
      </w:r>
    </w:p>
    <w:p w:rsidR="00D13F6F" w:rsidRDefault="00D13F6F" w:rsidP="007F0DE6">
      <w:pPr>
        <w:pStyle w:val="a3"/>
        <w:spacing w:beforeLines="50" w:line="360" w:lineRule="auto"/>
        <w:ind w:firstLine="476"/>
        <w:jc w:val="both"/>
      </w:pPr>
    </w:p>
    <w:p w:rsidR="003937C3" w:rsidRPr="00B21EFE" w:rsidRDefault="003937C3" w:rsidP="007F0DE6">
      <w:pPr>
        <w:spacing w:beforeLines="50" w:line="360" w:lineRule="auto"/>
        <w:jc w:val="right"/>
        <w:rPr>
          <w:rFonts w:ascii="Times New Roman" w:hAnsi="Times New Roman" w:cs="Times New Roman"/>
          <w:sz w:val="24"/>
          <w:szCs w:val="24"/>
        </w:rPr>
      </w:pPr>
      <w:r>
        <w:rPr>
          <w:rFonts w:ascii="Times New Roman" w:hAnsi="Times New Roman" w:cs="Times New Roman"/>
          <w:sz w:val="24"/>
          <w:szCs w:val="24"/>
        </w:rPr>
        <w:t>安徽省交通建设股份有限公司</w:t>
      </w:r>
      <w:r w:rsidRPr="00B21EFE">
        <w:rPr>
          <w:rFonts w:ascii="Times New Roman" w:hAnsi="Times New Roman" w:cs="Times New Roman"/>
          <w:sz w:val="24"/>
          <w:szCs w:val="24"/>
        </w:rPr>
        <w:t>董事会</w:t>
      </w:r>
      <w:r w:rsidRPr="00B21EFE">
        <w:rPr>
          <w:rFonts w:ascii="Times New Roman" w:hAnsi="Times New Roman" w:cs="Times New Roman"/>
          <w:sz w:val="24"/>
          <w:szCs w:val="24"/>
        </w:rPr>
        <w:t xml:space="preserve"> </w:t>
      </w:r>
    </w:p>
    <w:p w:rsidR="007A4DF4" w:rsidRDefault="003937C3" w:rsidP="00D2482B">
      <w:pPr>
        <w:pStyle w:val="a3"/>
        <w:spacing w:beforeLines="50" w:line="360" w:lineRule="auto"/>
        <w:ind w:firstLine="476"/>
        <w:jc w:val="right"/>
        <w:rPr>
          <w:rFonts w:ascii="Times New Roman" w:hAnsi="Times New Roman" w:cs="Times New Roman"/>
          <w:kern w:val="2"/>
          <w:lang w:val="en-US" w:bidi="ar-SA"/>
        </w:rPr>
      </w:pPr>
      <w:r>
        <w:rPr>
          <w:rFonts w:ascii="Times New Roman" w:hAnsi="Times New Roman" w:cs="Times New Roman"/>
          <w:kern w:val="2"/>
          <w:lang w:val="en-US" w:bidi="ar-SA"/>
        </w:rPr>
        <w:t xml:space="preserve"> </w:t>
      </w:r>
      <w:r w:rsidRPr="00B21EFE">
        <w:rPr>
          <w:rFonts w:ascii="Times New Roman" w:hAnsi="Times New Roman" w:cs="Times New Roman"/>
          <w:kern w:val="2"/>
          <w:lang w:val="en-US" w:bidi="ar-SA"/>
        </w:rPr>
        <w:t xml:space="preserve"> 2019</w:t>
      </w:r>
      <w:r w:rsidRPr="00B21EFE">
        <w:rPr>
          <w:rFonts w:ascii="Times New Roman" w:hAnsi="Times New Roman" w:cs="Times New Roman"/>
          <w:kern w:val="2"/>
          <w:lang w:val="en-US" w:bidi="ar-SA"/>
        </w:rPr>
        <w:t>年</w:t>
      </w:r>
      <w:r>
        <w:rPr>
          <w:rFonts w:ascii="Times New Roman" w:hAnsi="Times New Roman" w:cs="Times New Roman" w:hint="eastAsia"/>
          <w:kern w:val="2"/>
          <w:lang w:val="en-US" w:bidi="ar-SA"/>
        </w:rPr>
        <w:t>11</w:t>
      </w:r>
      <w:r w:rsidRPr="00B21EFE">
        <w:rPr>
          <w:rFonts w:ascii="Times New Roman" w:hAnsi="Times New Roman" w:cs="Times New Roman"/>
          <w:kern w:val="2"/>
          <w:lang w:val="en-US" w:bidi="ar-SA"/>
        </w:rPr>
        <w:t>月</w:t>
      </w:r>
      <w:r>
        <w:rPr>
          <w:rFonts w:ascii="Times New Roman" w:hAnsi="Times New Roman" w:cs="Times New Roman" w:hint="eastAsia"/>
          <w:kern w:val="2"/>
          <w:lang w:val="en-US" w:bidi="ar-SA"/>
        </w:rPr>
        <w:t>2</w:t>
      </w:r>
      <w:r w:rsidR="004B38DC">
        <w:rPr>
          <w:rFonts w:ascii="Times New Roman" w:hAnsi="Times New Roman" w:cs="Times New Roman" w:hint="eastAsia"/>
          <w:kern w:val="2"/>
          <w:lang w:val="en-US" w:bidi="ar-SA"/>
        </w:rPr>
        <w:t>9</w:t>
      </w:r>
      <w:r w:rsidRPr="00B21EFE">
        <w:rPr>
          <w:rFonts w:ascii="Times New Roman" w:hAnsi="Times New Roman" w:cs="Times New Roman"/>
          <w:kern w:val="2"/>
          <w:lang w:val="en-US" w:bidi="ar-SA"/>
        </w:rPr>
        <w:t>日</w:t>
      </w:r>
    </w:p>
    <w:sectPr w:rsidR="007A4DF4" w:rsidSect="00F07C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61A8" w:rsidRDefault="00F161A8" w:rsidP="007C6CF0">
      <w:r>
        <w:separator/>
      </w:r>
    </w:p>
  </w:endnote>
  <w:endnote w:type="continuationSeparator" w:id="0">
    <w:p w:rsidR="00F161A8" w:rsidRDefault="00F161A8" w:rsidP="007C6C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61A8" w:rsidRDefault="00F161A8" w:rsidP="007C6CF0">
      <w:r>
        <w:separator/>
      </w:r>
    </w:p>
  </w:footnote>
  <w:footnote w:type="continuationSeparator" w:id="0">
    <w:p w:rsidR="00F161A8" w:rsidRDefault="00F161A8" w:rsidP="007C6C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26F11"/>
    <w:rsid w:val="00015949"/>
    <w:rsid w:val="00016DE8"/>
    <w:rsid w:val="000359EF"/>
    <w:rsid w:val="00044CBF"/>
    <w:rsid w:val="0005493F"/>
    <w:rsid w:val="000569E3"/>
    <w:rsid w:val="00094CF7"/>
    <w:rsid w:val="000A20D2"/>
    <w:rsid w:val="000A2B34"/>
    <w:rsid w:val="000B5FBE"/>
    <w:rsid w:val="000D5B36"/>
    <w:rsid w:val="000E1442"/>
    <w:rsid w:val="00100BE4"/>
    <w:rsid w:val="001201BD"/>
    <w:rsid w:val="001255F8"/>
    <w:rsid w:val="00152D7B"/>
    <w:rsid w:val="00182BBF"/>
    <w:rsid w:val="001875DD"/>
    <w:rsid w:val="001A0767"/>
    <w:rsid w:val="001A167B"/>
    <w:rsid w:val="001E6613"/>
    <w:rsid w:val="00215B46"/>
    <w:rsid w:val="00230F5C"/>
    <w:rsid w:val="002E16AD"/>
    <w:rsid w:val="002E3237"/>
    <w:rsid w:val="002E5AD5"/>
    <w:rsid w:val="0030128D"/>
    <w:rsid w:val="00311FA7"/>
    <w:rsid w:val="0033386D"/>
    <w:rsid w:val="003346E7"/>
    <w:rsid w:val="00353729"/>
    <w:rsid w:val="003830AE"/>
    <w:rsid w:val="0038530C"/>
    <w:rsid w:val="003937C3"/>
    <w:rsid w:val="003C0341"/>
    <w:rsid w:val="003C2475"/>
    <w:rsid w:val="003D3A22"/>
    <w:rsid w:val="003D7D4D"/>
    <w:rsid w:val="004141DD"/>
    <w:rsid w:val="00432169"/>
    <w:rsid w:val="004B1B38"/>
    <w:rsid w:val="004B38DC"/>
    <w:rsid w:val="004B3C50"/>
    <w:rsid w:val="004C4229"/>
    <w:rsid w:val="005236C0"/>
    <w:rsid w:val="00526FA5"/>
    <w:rsid w:val="005420AE"/>
    <w:rsid w:val="00572A3C"/>
    <w:rsid w:val="00591084"/>
    <w:rsid w:val="00591F25"/>
    <w:rsid w:val="00593B98"/>
    <w:rsid w:val="005B5013"/>
    <w:rsid w:val="005C00D4"/>
    <w:rsid w:val="005C1429"/>
    <w:rsid w:val="005D11E2"/>
    <w:rsid w:val="005D1A65"/>
    <w:rsid w:val="005E3E9D"/>
    <w:rsid w:val="00612049"/>
    <w:rsid w:val="00617088"/>
    <w:rsid w:val="00635162"/>
    <w:rsid w:val="00640301"/>
    <w:rsid w:val="006519CF"/>
    <w:rsid w:val="006707B1"/>
    <w:rsid w:val="00691B62"/>
    <w:rsid w:val="006B4414"/>
    <w:rsid w:val="006E05E2"/>
    <w:rsid w:val="006E1690"/>
    <w:rsid w:val="006E1713"/>
    <w:rsid w:val="006E2D84"/>
    <w:rsid w:val="00711800"/>
    <w:rsid w:val="007146DC"/>
    <w:rsid w:val="0071779F"/>
    <w:rsid w:val="007177B6"/>
    <w:rsid w:val="007246C8"/>
    <w:rsid w:val="00724D41"/>
    <w:rsid w:val="0073067A"/>
    <w:rsid w:val="00732B61"/>
    <w:rsid w:val="007341B8"/>
    <w:rsid w:val="0073640A"/>
    <w:rsid w:val="00736FF2"/>
    <w:rsid w:val="007733D9"/>
    <w:rsid w:val="007A4DF4"/>
    <w:rsid w:val="007C06F2"/>
    <w:rsid w:val="007C4530"/>
    <w:rsid w:val="007C6CF0"/>
    <w:rsid w:val="007D4757"/>
    <w:rsid w:val="007E36B3"/>
    <w:rsid w:val="007E3771"/>
    <w:rsid w:val="007F0DE6"/>
    <w:rsid w:val="00804D93"/>
    <w:rsid w:val="0080507D"/>
    <w:rsid w:val="00833D7A"/>
    <w:rsid w:val="0083693D"/>
    <w:rsid w:val="00850BC2"/>
    <w:rsid w:val="0086196D"/>
    <w:rsid w:val="008711ED"/>
    <w:rsid w:val="00892230"/>
    <w:rsid w:val="00896100"/>
    <w:rsid w:val="008A0985"/>
    <w:rsid w:val="008A2B4B"/>
    <w:rsid w:val="008F2CA7"/>
    <w:rsid w:val="008F3290"/>
    <w:rsid w:val="008F5A80"/>
    <w:rsid w:val="008F75F3"/>
    <w:rsid w:val="00902CE8"/>
    <w:rsid w:val="00922EE2"/>
    <w:rsid w:val="009300D8"/>
    <w:rsid w:val="00930992"/>
    <w:rsid w:val="00962EAA"/>
    <w:rsid w:val="00980030"/>
    <w:rsid w:val="00987053"/>
    <w:rsid w:val="009A6709"/>
    <w:rsid w:val="009B0B58"/>
    <w:rsid w:val="009E5361"/>
    <w:rsid w:val="009E7573"/>
    <w:rsid w:val="009F166B"/>
    <w:rsid w:val="00A13497"/>
    <w:rsid w:val="00A226A6"/>
    <w:rsid w:val="00A234AA"/>
    <w:rsid w:val="00A301D7"/>
    <w:rsid w:val="00A3738A"/>
    <w:rsid w:val="00A45445"/>
    <w:rsid w:val="00A74EF8"/>
    <w:rsid w:val="00A9796C"/>
    <w:rsid w:val="00AA66CD"/>
    <w:rsid w:val="00AB2F35"/>
    <w:rsid w:val="00AB2FC6"/>
    <w:rsid w:val="00AB36D0"/>
    <w:rsid w:val="00AB63A9"/>
    <w:rsid w:val="00AC5868"/>
    <w:rsid w:val="00AF10A4"/>
    <w:rsid w:val="00AF7F46"/>
    <w:rsid w:val="00B256AA"/>
    <w:rsid w:val="00B2572E"/>
    <w:rsid w:val="00B27EDD"/>
    <w:rsid w:val="00B412F3"/>
    <w:rsid w:val="00B44030"/>
    <w:rsid w:val="00B53AEE"/>
    <w:rsid w:val="00B64F62"/>
    <w:rsid w:val="00B842A4"/>
    <w:rsid w:val="00B86C4E"/>
    <w:rsid w:val="00BB6F49"/>
    <w:rsid w:val="00BC23B8"/>
    <w:rsid w:val="00BC71BD"/>
    <w:rsid w:val="00C11620"/>
    <w:rsid w:val="00C1572D"/>
    <w:rsid w:val="00C17690"/>
    <w:rsid w:val="00C17D07"/>
    <w:rsid w:val="00C33318"/>
    <w:rsid w:val="00C45379"/>
    <w:rsid w:val="00C62873"/>
    <w:rsid w:val="00C6611C"/>
    <w:rsid w:val="00C73809"/>
    <w:rsid w:val="00C73CDC"/>
    <w:rsid w:val="00CB2716"/>
    <w:rsid w:val="00CE5F90"/>
    <w:rsid w:val="00D03ACD"/>
    <w:rsid w:val="00D040B4"/>
    <w:rsid w:val="00D13F6F"/>
    <w:rsid w:val="00D236CE"/>
    <w:rsid w:val="00D2482B"/>
    <w:rsid w:val="00D63B4D"/>
    <w:rsid w:val="00DE6F21"/>
    <w:rsid w:val="00E11C41"/>
    <w:rsid w:val="00E2686C"/>
    <w:rsid w:val="00E533F6"/>
    <w:rsid w:val="00E56121"/>
    <w:rsid w:val="00E62452"/>
    <w:rsid w:val="00E67668"/>
    <w:rsid w:val="00E8644D"/>
    <w:rsid w:val="00EA56BB"/>
    <w:rsid w:val="00EE5B41"/>
    <w:rsid w:val="00F07CE6"/>
    <w:rsid w:val="00F161A8"/>
    <w:rsid w:val="00F23C6A"/>
    <w:rsid w:val="00F2676A"/>
    <w:rsid w:val="00F26F11"/>
    <w:rsid w:val="00F44152"/>
    <w:rsid w:val="00F928CF"/>
    <w:rsid w:val="00FA132C"/>
    <w:rsid w:val="00FB6399"/>
    <w:rsid w:val="00FC41A7"/>
    <w:rsid w:val="00FD3007"/>
    <w:rsid w:val="00FE4519"/>
    <w:rsid w:val="00FE59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C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3937C3"/>
    <w:pPr>
      <w:autoSpaceDE w:val="0"/>
      <w:autoSpaceDN w:val="0"/>
      <w:jc w:val="left"/>
    </w:pPr>
    <w:rPr>
      <w:rFonts w:ascii="宋体" w:eastAsia="宋体" w:hAnsi="宋体" w:cs="宋体"/>
      <w:kern w:val="0"/>
      <w:sz w:val="24"/>
      <w:szCs w:val="24"/>
      <w:lang w:val="zh-CN" w:bidi="zh-CN"/>
    </w:rPr>
  </w:style>
  <w:style w:type="character" w:customStyle="1" w:styleId="Char">
    <w:name w:val="正文文本 Char"/>
    <w:basedOn w:val="a0"/>
    <w:link w:val="a3"/>
    <w:uiPriority w:val="1"/>
    <w:rsid w:val="003937C3"/>
    <w:rPr>
      <w:rFonts w:ascii="宋体" w:eastAsia="宋体" w:hAnsi="宋体" w:cs="宋体"/>
      <w:kern w:val="0"/>
      <w:sz w:val="24"/>
      <w:szCs w:val="24"/>
      <w:lang w:val="zh-CN" w:bidi="zh-CN"/>
    </w:rPr>
  </w:style>
  <w:style w:type="table" w:customStyle="1" w:styleId="TableNormal">
    <w:name w:val="Table Normal"/>
    <w:uiPriority w:val="2"/>
    <w:semiHidden/>
    <w:unhideWhenUsed/>
    <w:qFormat/>
    <w:rsid w:val="003937C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4">
    <w:name w:val="Date"/>
    <w:basedOn w:val="a"/>
    <w:next w:val="a"/>
    <w:link w:val="Char0"/>
    <w:uiPriority w:val="99"/>
    <w:semiHidden/>
    <w:unhideWhenUsed/>
    <w:rsid w:val="000A20D2"/>
    <w:pPr>
      <w:ind w:leftChars="2500" w:left="100"/>
    </w:pPr>
  </w:style>
  <w:style w:type="character" w:customStyle="1" w:styleId="Char0">
    <w:name w:val="日期 Char"/>
    <w:basedOn w:val="a0"/>
    <w:link w:val="a4"/>
    <w:uiPriority w:val="99"/>
    <w:semiHidden/>
    <w:rsid w:val="000A20D2"/>
  </w:style>
  <w:style w:type="paragraph" w:styleId="a5">
    <w:name w:val="annotation text"/>
    <w:basedOn w:val="a"/>
    <w:link w:val="Char1"/>
    <w:qFormat/>
    <w:rsid w:val="000A20D2"/>
    <w:pPr>
      <w:jc w:val="left"/>
    </w:pPr>
    <w:rPr>
      <w:rFonts w:ascii="Times New Roman" w:eastAsia="宋体" w:hAnsi="Times New Roman" w:cs="Times New Roman"/>
    </w:rPr>
  </w:style>
  <w:style w:type="character" w:customStyle="1" w:styleId="Char2">
    <w:name w:val="批注文字 Char"/>
    <w:basedOn w:val="a0"/>
    <w:uiPriority w:val="99"/>
    <w:semiHidden/>
    <w:rsid w:val="000A20D2"/>
  </w:style>
  <w:style w:type="character" w:customStyle="1" w:styleId="Char1">
    <w:name w:val="批注文字 Char1"/>
    <w:basedOn w:val="a0"/>
    <w:link w:val="a5"/>
    <w:qFormat/>
    <w:rsid w:val="000A20D2"/>
    <w:rPr>
      <w:rFonts w:ascii="Times New Roman" w:eastAsia="宋体" w:hAnsi="Times New Roman" w:cs="Times New Roman"/>
    </w:rPr>
  </w:style>
  <w:style w:type="paragraph" w:styleId="a6">
    <w:name w:val="List Paragraph"/>
    <w:basedOn w:val="a"/>
    <w:uiPriority w:val="34"/>
    <w:qFormat/>
    <w:rsid w:val="00593B98"/>
    <w:pPr>
      <w:ind w:firstLineChars="200" w:firstLine="420"/>
    </w:pPr>
  </w:style>
  <w:style w:type="paragraph" w:styleId="a7">
    <w:name w:val="header"/>
    <w:basedOn w:val="a"/>
    <w:link w:val="Char3"/>
    <w:uiPriority w:val="99"/>
    <w:semiHidden/>
    <w:unhideWhenUsed/>
    <w:rsid w:val="00593B98"/>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3">
    <w:name w:val="页眉 Char"/>
    <w:basedOn w:val="a0"/>
    <w:link w:val="a7"/>
    <w:uiPriority w:val="99"/>
    <w:semiHidden/>
    <w:rsid w:val="00593B98"/>
    <w:rPr>
      <w:rFonts w:ascii="Times New Roman" w:eastAsia="宋体" w:hAnsi="Times New Roman" w:cs="Times New Roman"/>
      <w:sz w:val="18"/>
      <w:szCs w:val="18"/>
    </w:rPr>
  </w:style>
  <w:style w:type="paragraph" w:styleId="a8">
    <w:name w:val="footer"/>
    <w:basedOn w:val="a"/>
    <w:link w:val="Char4"/>
    <w:uiPriority w:val="99"/>
    <w:semiHidden/>
    <w:unhideWhenUsed/>
    <w:rsid w:val="007C6CF0"/>
    <w:pPr>
      <w:tabs>
        <w:tab w:val="center" w:pos="4153"/>
        <w:tab w:val="right" w:pos="8306"/>
      </w:tabs>
      <w:snapToGrid w:val="0"/>
      <w:jc w:val="left"/>
    </w:pPr>
    <w:rPr>
      <w:sz w:val="18"/>
      <w:szCs w:val="18"/>
    </w:rPr>
  </w:style>
  <w:style w:type="character" w:customStyle="1" w:styleId="Char4">
    <w:name w:val="页脚 Char"/>
    <w:basedOn w:val="a0"/>
    <w:link w:val="a8"/>
    <w:uiPriority w:val="99"/>
    <w:semiHidden/>
    <w:rsid w:val="007C6CF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3937C3"/>
    <w:pPr>
      <w:autoSpaceDE w:val="0"/>
      <w:autoSpaceDN w:val="0"/>
      <w:jc w:val="left"/>
    </w:pPr>
    <w:rPr>
      <w:rFonts w:ascii="宋体" w:eastAsia="宋体" w:hAnsi="宋体" w:cs="宋体"/>
      <w:kern w:val="0"/>
      <w:sz w:val="24"/>
      <w:szCs w:val="24"/>
      <w:lang w:val="zh-CN" w:bidi="zh-CN"/>
    </w:rPr>
  </w:style>
  <w:style w:type="character" w:customStyle="1" w:styleId="Char">
    <w:name w:val="正文文本 Char"/>
    <w:basedOn w:val="a0"/>
    <w:link w:val="a3"/>
    <w:uiPriority w:val="1"/>
    <w:rsid w:val="003937C3"/>
    <w:rPr>
      <w:rFonts w:ascii="宋体" w:eastAsia="宋体" w:hAnsi="宋体" w:cs="宋体"/>
      <w:kern w:val="0"/>
      <w:sz w:val="24"/>
      <w:szCs w:val="24"/>
      <w:lang w:val="zh-CN" w:bidi="zh-CN"/>
    </w:rPr>
  </w:style>
  <w:style w:type="table" w:customStyle="1" w:styleId="TableNormal">
    <w:name w:val="Table Normal"/>
    <w:uiPriority w:val="2"/>
    <w:semiHidden/>
    <w:unhideWhenUsed/>
    <w:qFormat/>
    <w:rsid w:val="003937C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4">
    <w:name w:val="Date"/>
    <w:basedOn w:val="a"/>
    <w:next w:val="a"/>
    <w:link w:val="Char0"/>
    <w:uiPriority w:val="99"/>
    <w:semiHidden/>
    <w:unhideWhenUsed/>
    <w:rsid w:val="000A20D2"/>
    <w:pPr>
      <w:ind w:leftChars="2500" w:left="100"/>
    </w:pPr>
  </w:style>
  <w:style w:type="character" w:customStyle="1" w:styleId="Char0">
    <w:name w:val="日期 Char"/>
    <w:basedOn w:val="a0"/>
    <w:link w:val="a4"/>
    <w:uiPriority w:val="99"/>
    <w:semiHidden/>
    <w:rsid w:val="000A20D2"/>
  </w:style>
  <w:style w:type="paragraph" w:styleId="a5">
    <w:name w:val="annotation text"/>
    <w:basedOn w:val="a"/>
    <w:link w:val="Char1"/>
    <w:qFormat/>
    <w:rsid w:val="000A20D2"/>
    <w:pPr>
      <w:jc w:val="left"/>
    </w:pPr>
    <w:rPr>
      <w:rFonts w:ascii="Times New Roman" w:eastAsia="宋体" w:hAnsi="Times New Roman" w:cs="Times New Roman"/>
    </w:rPr>
  </w:style>
  <w:style w:type="character" w:customStyle="1" w:styleId="Char2">
    <w:name w:val="批注文字 Char"/>
    <w:basedOn w:val="a0"/>
    <w:uiPriority w:val="99"/>
    <w:semiHidden/>
    <w:rsid w:val="000A20D2"/>
  </w:style>
  <w:style w:type="character" w:customStyle="1" w:styleId="Char1">
    <w:name w:val="批注文字 Char1"/>
    <w:basedOn w:val="a0"/>
    <w:link w:val="a5"/>
    <w:qFormat/>
    <w:rsid w:val="000A20D2"/>
    <w:rPr>
      <w:rFonts w:ascii="Times New Roman" w:eastAsia="宋体" w:hAnsi="Times New Roman" w:cs="Times New Roman"/>
    </w:rPr>
  </w:style>
  <w:style w:type="paragraph" w:styleId="a6">
    <w:name w:val="List Paragraph"/>
    <w:basedOn w:val="a"/>
    <w:uiPriority w:val="34"/>
    <w:qFormat/>
    <w:rsid w:val="00593B98"/>
    <w:pPr>
      <w:ind w:firstLineChars="200" w:firstLine="420"/>
    </w:pPr>
  </w:style>
  <w:style w:type="paragraph" w:styleId="a7">
    <w:name w:val="header"/>
    <w:basedOn w:val="a"/>
    <w:link w:val="Char3"/>
    <w:uiPriority w:val="99"/>
    <w:semiHidden/>
    <w:unhideWhenUsed/>
    <w:rsid w:val="00593B98"/>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3">
    <w:name w:val="页眉 Char"/>
    <w:basedOn w:val="a0"/>
    <w:link w:val="a7"/>
    <w:uiPriority w:val="99"/>
    <w:semiHidden/>
    <w:rsid w:val="00593B9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Administrator</cp:lastModifiedBy>
  <cp:revision>32</cp:revision>
  <dcterms:created xsi:type="dcterms:W3CDTF">2019-11-21T14:35:00Z</dcterms:created>
  <dcterms:modified xsi:type="dcterms:W3CDTF">2019-11-28T08:53:00Z</dcterms:modified>
</cp:coreProperties>
</file>